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17.12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ДЗ вивчити переказ по темі “Школа”.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18.12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10.15  Підготуватися до контролю Читання.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AMUW2mU6J2Wg/r54r3DQ/6bZ+UPQIFk1ZgPKf3sy4NC0rxGZLn/JO8XajZ+LEcKOd+k//1YhYvfrVMPfP2FEpl/H6uOOzoEkQc2gH2iuBW2a9wW0nP2iX5g=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